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32" w:rsidRPr="00E43777" w:rsidRDefault="00A84032" w:rsidP="00A84032">
      <w:pPr>
        <w:spacing w:line="480" w:lineRule="auto"/>
        <w:jc w:val="both"/>
        <w:rPr>
          <w:rFonts w:ascii="Times New Roman" w:hAnsi="Times New Roman" w:cs="Times New Roman"/>
        </w:rPr>
      </w:pPr>
      <w:r w:rsidRPr="00E43777">
        <w:rPr>
          <w:rFonts w:ascii="Times New Roman" w:hAnsi="Times New Roman" w:cs="Times New Roman"/>
        </w:rPr>
        <w:t xml:space="preserve">Supplementary Table </w:t>
      </w:r>
      <w:r>
        <w:rPr>
          <w:rFonts w:ascii="Times New Roman" w:hAnsi="Times New Roman" w:cs="Times New Roman"/>
        </w:rPr>
        <w:t>S</w:t>
      </w:r>
      <w:r w:rsidRPr="00E43777">
        <w:rPr>
          <w:rFonts w:ascii="Times New Roman" w:hAnsi="Times New Roman" w:cs="Times New Roman"/>
        </w:rPr>
        <w:t xml:space="preserve">1 Root </w:t>
      </w:r>
      <w:proofErr w:type="gramStart"/>
      <w:r w:rsidRPr="00E43777">
        <w:rPr>
          <w:rFonts w:ascii="Times New Roman" w:hAnsi="Times New Roman" w:cs="Times New Roman"/>
        </w:rPr>
        <w:t>mean</w:t>
      </w:r>
      <w:proofErr w:type="gramEnd"/>
      <w:r w:rsidRPr="00E43777">
        <w:rPr>
          <w:rFonts w:ascii="Times New Roman" w:hAnsi="Times New Roman" w:cs="Times New Roman"/>
        </w:rPr>
        <w:t xml:space="preserve"> squared error (RMSE) and mean bias error (MBE) of the observed and interpolated fluxes (mg C-CO</w:t>
      </w:r>
      <w:r w:rsidRPr="00E43777">
        <w:rPr>
          <w:rFonts w:ascii="Times New Roman" w:hAnsi="Times New Roman" w:cs="Times New Roman"/>
          <w:vertAlign w:val="subscript"/>
        </w:rPr>
        <w:t>2</w:t>
      </w:r>
      <w:r w:rsidRPr="00E43777">
        <w:rPr>
          <w:rFonts w:ascii="Times New Roman" w:hAnsi="Times New Roman" w:cs="Times New Roman"/>
        </w:rPr>
        <w:t xml:space="preserve"> m</w:t>
      </w:r>
      <w:r w:rsidRPr="00E43777">
        <w:rPr>
          <w:rFonts w:ascii="Times New Roman" w:hAnsi="Times New Roman" w:cs="Times New Roman"/>
          <w:vertAlign w:val="superscript"/>
        </w:rPr>
        <w:t>-2</w:t>
      </w:r>
      <w:r w:rsidRPr="00E43777">
        <w:rPr>
          <w:rFonts w:ascii="Times New Roman" w:hAnsi="Times New Roman" w:cs="Times New Roman"/>
        </w:rPr>
        <w:t xml:space="preserve"> s</w:t>
      </w:r>
      <w:r w:rsidRPr="00E43777">
        <w:rPr>
          <w:rFonts w:ascii="Times New Roman" w:hAnsi="Times New Roman" w:cs="Times New Roman"/>
          <w:vertAlign w:val="superscript"/>
        </w:rPr>
        <w:t>-1</w:t>
      </w:r>
      <w:r w:rsidRPr="00E43777">
        <w:rPr>
          <w:rFonts w:ascii="Times New Roman" w:hAnsi="Times New Roman" w:cs="Times New Roman"/>
        </w:rPr>
        <w:t>). Period of interpolation: 22 July to 10 August (20 days); values in parentheses for 2014: 16 June to 20 August (66 days).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1"/>
        <w:gridCol w:w="2702"/>
        <w:gridCol w:w="1496"/>
        <w:gridCol w:w="1963"/>
        <w:gridCol w:w="1589"/>
        <w:gridCol w:w="1707"/>
      </w:tblGrid>
      <w:tr w:rsidR="00A84032" w:rsidRPr="00E43777" w:rsidTr="00C03696">
        <w:trPr>
          <w:trHeight w:val="365"/>
        </w:trPr>
        <w:tc>
          <w:tcPr>
            <w:tcW w:w="681" w:type="dxa"/>
            <w:tcBorders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 xml:space="preserve">Year </w:t>
            </w:r>
          </w:p>
        </w:tc>
        <w:tc>
          <w:tcPr>
            <w:tcW w:w="2702" w:type="dxa"/>
            <w:tcBorders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Group</w:t>
            </w:r>
          </w:p>
        </w:tc>
        <w:tc>
          <w:tcPr>
            <w:tcW w:w="3458" w:type="dxa"/>
            <w:gridSpan w:val="2"/>
            <w:tcBorders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 xml:space="preserve">Ecosystem respiration </w:t>
            </w:r>
          </w:p>
        </w:tc>
        <w:tc>
          <w:tcPr>
            <w:tcW w:w="3296" w:type="dxa"/>
            <w:gridSpan w:val="2"/>
            <w:tcBorders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Gross primary production</w:t>
            </w:r>
          </w:p>
        </w:tc>
      </w:tr>
      <w:tr w:rsidR="00A84032" w:rsidRPr="00E43777" w:rsidTr="00C03696">
        <w:trPr>
          <w:trHeight w:val="365"/>
        </w:trPr>
        <w:tc>
          <w:tcPr>
            <w:tcW w:w="681" w:type="dxa"/>
            <w:tcBorders>
              <w:top w:val="nil"/>
              <w:bottom w:val="single" w:sz="4" w:space="0" w:color="auto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nil"/>
              <w:bottom w:val="single" w:sz="4" w:space="0" w:color="auto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  <w:tcBorders>
              <w:top w:val="nil"/>
              <w:bottom w:val="single" w:sz="4" w:space="0" w:color="auto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RMSE</w:t>
            </w:r>
          </w:p>
        </w:tc>
        <w:tc>
          <w:tcPr>
            <w:tcW w:w="1963" w:type="dxa"/>
            <w:tcBorders>
              <w:top w:val="nil"/>
              <w:bottom w:val="single" w:sz="4" w:space="0" w:color="auto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 xml:space="preserve">MBE </w:t>
            </w:r>
          </w:p>
        </w:tc>
        <w:tc>
          <w:tcPr>
            <w:tcW w:w="1589" w:type="dxa"/>
            <w:tcBorders>
              <w:top w:val="nil"/>
              <w:bottom w:val="single" w:sz="4" w:space="0" w:color="auto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RMSE</w:t>
            </w:r>
          </w:p>
        </w:tc>
        <w:tc>
          <w:tcPr>
            <w:tcW w:w="1707" w:type="dxa"/>
            <w:tcBorders>
              <w:top w:val="nil"/>
              <w:bottom w:val="single" w:sz="4" w:space="0" w:color="auto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 xml:space="preserve">MBE </w:t>
            </w:r>
          </w:p>
        </w:tc>
      </w:tr>
      <w:tr w:rsidR="00A84032" w:rsidRPr="00E43777" w:rsidTr="00C03696">
        <w:trPr>
          <w:trHeight w:val="365"/>
        </w:trPr>
        <w:tc>
          <w:tcPr>
            <w:tcW w:w="681" w:type="dxa"/>
            <w:tcBorders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702" w:type="dxa"/>
            <w:tcBorders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43777">
              <w:rPr>
                <w:rFonts w:ascii="Times New Roman" w:hAnsi="Times New Roman" w:cs="Times New Roman"/>
              </w:rPr>
              <w:t>D_Carex</w:t>
            </w:r>
            <w:proofErr w:type="spellEnd"/>
          </w:p>
        </w:tc>
        <w:tc>
          <w:tcPr>
            <w:tcW w:w="1496" w:type="dxa"/>
            <w:tcBorders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0.009</w:t>
            </w:r>
          </w:p>
        </w:tc>
        <w:tc>
          <w:tcPr>
            <w:tcW w:w="1963" w:type="dxa"/>
            <w:tcBorders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0.00004</w:t>
            </w:r>
          </w:p>
        </w:tc>
        <w:tc>
          <w:tcPr>
            <w:tcW w:w="1589" w:type="dxa"/>
            <w:tcBorders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0.025</w:t>
            </w:r>
          </w:p>
        </w:tc>
        <w:tc>
          <w:tcPr>
            <w:tcW w:w="1707" w:type="dxa"/>
            <w:tcBorders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-0.035</w:t>
            </w:r>
          </w:p>
        </w:tc>
      </w:tr>
      <w:tr w:rsidR="00A84032" w:rsidRPr="00E43777" w:rsidTr="00C03696">
        <w:trPr>
          <w:trHeight w:val="365"/>
        </w:trPr>
        <w:tc>
          <w:tcPr>
            <w:tcW w:w="681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43777">
              <w:rPr>
                <w:rFonts w:ascii="Times New Roman" w:hAnsi="Times New Roman" w:cs="Times New Roman"/>
              </w:rPr>
              <w:t>D_CarexEriophorum</w:t>
            </w:r>
            <w:proofErr w:type="spellEnd"/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0.007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-0.002</w:t>
            </w:r>
          </w:p>
        </w:tc>
        <w:tc>
          <w:tcPr>
            <w:tcW w:w="1589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0.013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-0.001</w:t>
            </w:r>
          </w:p>
        </w:tc>
      </w:tr>
      <w:tr w:rsidR="00A84032" w:rsidRPr="00E43777" w:rsidTr="00C03696">
        <w:trPr>
          <w:trHeight w:val="365"/>
        </w:trPr>
        <w:tc>
          <w:tcPr>
            <w:tcW w:w="681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43777">
              <w:rPr>
                <w:rFonts w:ascii="Times New Roman" w:hAnsi="Times New Roman" w:cs="Times New Roman"/>
              </w:rPr>
              <w:t>D_Eriophorumshrub</w:t>
            </w:r>
            <w:proofErr w:type="spellEnd"/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0.00005</w:t>
            </w:r>
          </w:p>
        </w:tc>
        <w:tc>
          <w:tcPr>
            <w:tcW w:w="1589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0.026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-0.029</w:t>
            </w:r>
          </w:p>
        </w:tc>
      </w:tr>
      <w:tr w:rsidR="00A84032" w:rsidRPr="00E43777" w:rsidTr="00C03696">
        <w:trPr>
          <w:trHeight w:val="365"/>
        </w:trPr>
        <w:tc>
          <w:tcPr>
            <w:tcW w:w="681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43777">
              <w:rPr>
                <w:rFonts w:ascii="Times New Roman" w:hAnsi="Times New Roman" w:cs="Times New Roman"/>
              </w:rPr>
              <w:t>C_CarexShrub</w:t>
            </w:r>
            <w:proofErr w:type="spellEnd"/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0.008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0.00002</w:t>
            </w:r>
          </w:p>
        </w:tc>
        <w:tc>
          <w:tcPr>
            <w:tcW w:w="1589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0.016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-0.035</w:t>
            </w:r>
          </w:p>
        </w:tc>
      </w:tr>
      <w:tr w:rsidR="00A84032" w:rsidRPr="00E43777" w:rsidTr="00C03696">
        <w:trPr>
          <w:trHeight w:val="365"/>
        </w:trPr>
        <w:tc>
          <w:tcPr>
            <w:tcW w:w="681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43777">
              <w:rPr>
                <w:rFonts w:ascii="Times New Roman" w:hAnsi="Times New Roman" w:cs="Times New Roman"/>
              </w:rPr>
              <w:t>C_Eriophorum</w:t>
            </w:r>
            <w:proofErr w:type="spellEnd"/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0.006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-0.00001</w:t>
            </w:r>
          </w:p>
        </w:tc>
        <w:tc>
          <w:tcPr>
            <w:tcW w:w="1589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0.017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-0.027</w:t>
            </w:r>
          </w:p>
        </w:tc>
      </w:tr>
      <w:tr w:rsidR="00A84032" w:rsidRPr="00E43777" w:rsidTr="00C03696">
        <w:trPr>
          <w:trHeight w:val="365"/>
        </w:trPr>
        <w:tc>
          <w:tcPr>
            <w:tcW w:w="681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43777">
              <w:rPr>
                <w:rFonts w:ascii="Times New Roman" w:hAnsi="Times New Roman" w:cs="Times New Roman"/>
              </w:rPr>
              <w:t>C_EriophorumShrub</w:t>
            </w:r>
            <w:proofErr w:type="spellEnd"/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0.007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0.000002</w:t>
            </w:r>
          </w:p>
        </w:tc>
        <w:tc>
          <w:tcPr>
            <w:tcW w:w="1589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0.014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-0.034</w:t>
            </w:r>
          </w:p>
        </w:tc>
      </w:tr>
      <w:tr w:rsidR="00A84032" w:rsidRPr="00E43777" w:rsidTr="00C03696">
        <w:trPr>
          <w:trHeight w:val="365"/>
        </w:trPr>
        <w:tc>
          <w:tcPr>
            <w:tcW w:w="681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702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43777">
              <w:rPr>
                <w:rFonts w:ascii="Times New Roman" w:hAnsi="Times New Roman" w:cs="Times New Roman"/>
              </w:rPr>
              <w:t>D_wet</w:t>
            </w:r>
            <w:proofErr w:type="spellEnd"/>
            <w:r w:rsidRPr="00E4377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E43777">
              <w:rPr>
                <w:rFonts w:ascii="Times New Roman" w:hAnsi="Times New Roman" w:cs="Times New Roman"/>
              </w:rPr>
              <w:t>EriophorumShrub</w:t>
            </w:r>
            <w:proofErr w:type="spellEnd"/>
            <w:r w:rsidRPr="00E4377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0.003 (0.007)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-0.0002 (-0.00004)</w:t>
            </w:r>
          </w:p>
        </w:tc>
        <w:tc>
          <w:tcPr>
            <w:tcW w:w="1589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0.032 (0.03)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-0.008 (-0.055)</w:t>
            </w:r>
          </w:p>
        </w:tc>
      </w:tr>
      <w:tr w:rsidR="00A84032" w:rsidRPr="00E43777" w:rsidTr="00C03696">
        <w:trPr>
          <w:trHeight w:val="365"/>
        </w:trPr>
        <w:tc>
          <w:tcPr>
            <w:tcW w:w="681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43777">
              <w:rPr>
                <w:rFonts w:ascii="Times New Roman" w:hAnsi="Times New Roman" w:cs="Times New Roman"/>
              </w:rPr>
              <w:t>D_dry</w:t>
            </w:r>
            <w:proofErr w:type="spellEnd"/>
            <w:r w:rsidRPr="00E4377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E43777">
              <w:rPr>
                <w:rFonts w:ascii="Times New Roman" w:hAnsi="Times New Roman" w:cs="Times New Roman"/>
              </w:rPr>
              <w:t>CarexEriophorum</w:t>
            </w:r>
            <w:proofErr w:type="spellEnd"/>
            <w:r w:rsidRPr="00E4377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0.008 (0.009)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0.003 (-0.00006)</w:t>
            </w:r>
          </w:p>
        </w:tc>
        <w:tc>
          <w:tcPr>
            <w:tcW w:w="1589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0.02 (0.022)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0.003 (-0.054)</w:t>
            </w:r>
          </w:p>
        </w:tc>
      </w:tr>
      <w:tr w:rsidR="00A84032" w:rsidRPr="00E43777" w:rsidTr="00C03696">
        <w:trPr>
          <w:trHeight w:val="365"/>
        </w:trPr>
        <w:tc>
          <w:tcPr>
            <w:tcW w:w="681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43777">
              <w:rPr>
                <w:rFonts w:ascii="Times New Roman" w:hAnsi="Times New Roman" w:cs="Times New Roman"/>
              </w:rPr>
              <w:t>C_wet</w:t>
            </w:r>
            <w:proofErr w:type="spellEnd"/>
            <w:r w:rsidRPr="00E4377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E43777">
              <w:rPr>
                <w:rFonts w:ascii="Times New Roman" w:hAnsi="Times New Roman" w:cs="Times New Roman"/>
              </w:rPr>
              <w:t>EriophorumShrub</w:t>
            </w:r>
            <w:proofErr w:type="spellEnd"/>
            <w:r w:rsidRPr="00E4377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0.01 (0.01)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-0.004 (-0.00002)</w:t>
            </w:r>
          </w:p>
        </w:tc>
        <w:tc>
          <w:tcPr>
            <w:tcW w:w="1589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0.013 (0.023)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A84032" w:rsidRPr="00E43777" w:rsidRDefault="00A84032" w:rsidP="00C0369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0.003 (-0.044)</w:t>
            </w:r>
          </w:p>
        </w:tc>
      </w:tr>
      <w:tr w:rsidR="00A84032" w:rsidRPr="00E43777" w:rsidTr="00C03696">
        <w:trPr>
          <w:trHeight w:val="365"/>
        </w:trPr>
        <w:tc>
          <w:tcPr>
            <w:tcW w:w="681" w:type="dxa"/>
            <w:tcBorders>
              <w:top w:val="nil"/>
              <w:bottom w:val="single" w:sz="4" w:space="0" w:color="auto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nil"/>
              <w:bottom w:val="single" w:sz="4" w:space="0" w:color="auto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43777">
              <w:rPr>
                <w:rFonts w:ascii="Times New Roman" w:hAnsi="Times New Roman" w:cs="Times New Roman"/>
              </w:rPr>
              <w:t>C_dry</w:t>
            </w:r>
            <w:proofErr w:type="spellEnd"/>
            <w:r w:rsidRPr="00E4377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E43777">
              <w:rPr>
                <w:rFonts w:ascii="Times New Roman" w:hAnsi="Times New Roman" w:cs="Times New Roman"/>
              </w:rPr>
              <w:t>CarexShrub</w:t>
            </w:r>
            <w:proofErr w:type="spellEnd"/>
            <w:r w:rsidRPr="00E4377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96" w:type="dxa"/>
            <w:tcBorders>
              <w:top w:val="nil"/>
              <w:bottom w:val="single" w:sz="4" w:space="0" w:color="auto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0.012 (0.011)</w:t>
            </w:r>
          </w:p>
        </w:tc>
        <w:tc>
          <w:tcPr>
            <w:tcW w:w="1963" w:type="dxa"/>
            <w:tcBorders>
              <w:top w:val="nil"/>
              <w:bottom w:val="single" w:sz="4" w:space="0" w:color="auto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0.001 (0.0002)</w:t>
            </w:r>
          </w:p>
        </w:tc>
        <w:tc>
          <w:tcPr>
            <w:tcW w:w="1589" w:type="dxa"/>
            <w:tcBorders>
              <w:top w:val="nil"/>
              <w:bottom w:val="single" w:sz="4" w:space="0" w:color="auto"/>
            </w:tcBorders>
          </w:tcPr>
          <w:p w:rsidR="00A84032" w:rsidRPr="00E43777" w:rsidRDefault="00A84032" w:rsidP="00C0369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0.023 (0.03)</w:t>
            </w:r>
          </w:p>
        </w:tc>
        <w:tc>
          <w:tcPr>
            <w:tcW w:w="1707" w:type="dxa"/>
            <w:tcBorders>
              <w:top w:val="nil"/>
              <w:bottom w:val="single" w:sz="4" w:space="0" w:color="auto"/>
            </w:tcBorders>
          </w:tcPr>
          <w:p w:rsidR="00A84032" w:rsidRPr="00E43777" w:rsidRDefault="00A84032" w:rsidP="00C0369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43777">
              <w:rPr>
                <w:rFonts w:ascii="Times New Roman" w:hAnsi="Times New Roman" w:cs="Times New Roman"/>
              </w:rPr>
              <w:t>0.002 (-0.091)</w:t>
            </w:r>
          </w:p>
        </w:tc>
      </w:tr>
    </w:tbl>
    <w:p w:rsidR="00A84032" w:rsidRPr="00E43777" w:rsidRDefault="00A84032" w:rsidP="00A8403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43777">
        <w:rPr>
          <w:rFonts w:ascii="Times New Roman" w:hAnsi="Times New Roman" w:cs="Times New Roman"/>
        </w:rPr>
        <w:br w:type="page"/>
      </w:r>
    </w:p>
    <w:p w:rsidR="00A84032" w:rsidRDefault="00A84032" w:rsidP="00A84032">
      <w:pPr>
        <w:spacing w:line="480" w:lineRule="auto"/>
        <w:jc w:val="both"/>
        <w:rPr>
          <w:rFonts w:ascii="Times New Roman" w:hAnsi="Times New Roman" w:cs="Times New Roman"/>
        </w:rPr>
      </w:pPr>
      <w:r w:rsidRPr="00E43777">
        <w:rPr>
          <w:rFonts w:ascii="Times New Roman" w:hAnsi="Times New Roman" w:cs="Times New Roman"/>
        </w:rPr>
        <w:lastRenderedPageBreak/>
        <w:t>Supplementary Figure S1 Logarithmic relations between photosynthetically active radiation (PAR) and gross primary production (GPP</w:t>
      </w:r>
      <w:r>
        <w:rPr>
          <w:rFonts w:ascii="Times New Roman" w:hAnsi="Times New Roman" w:cs="Times New Roman"/>
        </w:rPr>
        <w:t>) by transect (columns)</w:t>
      </w:r>
      <w:r w:rsidRPr="00E43777">
        <w:rPr>
          <w:rFonts w:ascii="Times New Roman" w:hAnsi="Times New Roman" w:cs="Times New Roman"/>
        </w:rPr>
        <w:t xml:space="preserve"> and year (rows). Data points are only from August when vegetation activity was high enough </w:t>
      </w:r>
      <w:r>
        <w:rPr>
          <w:rFonts w:ascii="Times New Roman" w:hAnsi="Times New Roman" w:cs="Times New Roman"/>
        </w:rPr>
        <w:t xml:space="preserve">to minimize seasonality. </w:t>
      </w:r>
    </w:p>
    <w:p w:rsidR="00A84032" w:rsidRPr="00E43777" w:rsidRDefault="00A84032" w:rsidP="00A84032">
      <w:pPr>
        <w:spacing w:line="480" w:lineRule="auto"/>
        <w:jc w:val="both"/>
        <w:rPr>
          <w:rFonts w:ascii="Times New Roman" w:hAnsi="Times New Roman" w:cs="Times New Roman"/>
        </w:rPr>
      </w:pPr>
    </w:p>
    <w:p w:rsidR="00A84032" w:rsidRPr="00E43777" w:rsidRDefault="00A84032" w:rsidP="00A84032">
      <w:pPr>
        <w:spacing w:line="480" w:lineRule="auto"/>
        <w:jc w:val="both"/>
      </w:pPr>
      <w:r w:rsidRPr="00E43777">
        <w:rPr>
          <w:rFonts w:ascii="Times New Roman" w:hAnsi="Times New Roman" w:cs="Times New Roman"/>
        </w:rPr>
        <w:t>Supplementary Figure S2 The total aboveground dry biomass (mean ± standard deviation) of standing dead and living plants, measured in 2003 (</w:t>
      </w:r>
      <w:r w:rsidRPr="00E43777">
        <w:rPr>
          <w:rFonts w:ascii="Times New Roman" w:hAnsi="Times New Roman" w:cs="Times New Roman"/>
          <w:i/>
        </w:rPr>
        <w:t>N</w:t>
      </w:r>
      <w:r w:rsidRPr="00E43777">
        <w:rPr>
          <w:rFonts w:ascii="Times New Roman" w:hAnsi="Times New Roman" w:cs="Times New Roman"/>
        </w:rPr>
        <w:t xml:space="preserve"> = 20) and 2013 (</w:t>
      </w:r>
      <w:r w:rsidRPr="00E43777">
        <w:rPr>
          <w:rFonts w:ascii="Times New Roman" w:hAnsi="Times New Roman" w:cs="Times New Roman"/>
          <w:i/>
        </w:rPr>
        <w:t>N</w:t>
      </w:r>
      <w:r w:rsidRPr="00E43777">
        <w:rPr>
          <w:rFonts w:ascii="Times New Roman" w:hAnsi="Times New Roman" w:cs="Times New Roman"/>
        </w:rPr>
        <w:t xml:space="preserve"> = 4). Weights of dry biomass were not separated by species. Dead: standing dead materials, largely from </w:t>
      </w:r>
      <w:proofErr w:type="spellStart"/>
      <w:r w:rsidRPr="00E43777">
        <w:rPr>
          <w:rFonts w:ascii="Times New Roman" w:hAnsi="Times New Roman" w:cs="Times New Roman"/>
          <w:i/>
        </w:rPr>
        <w:t>Carex</w:t>
      </w:r>
      <w:proofErr w:type="spellEnd"/>
      <w:r w:rsidRPr="00E43777">
        <w:rPr>
          <w:rFonts w:ascii="Times New Roman" w:hAnsi="Times New Roman" w:cs="Times New Roman"/>
          <w:i/>
        </w:rPr>
        <w:t xml:space="preserve"> </w:t>
      </w:r>
      <w:r w:rsidRPr="00E43777">
        <w:rPr>
          <w:rFonts w:ascii="Times New Roman" w:hAnsi="Times New Roman" w:cs="Times New Roman"/>
        </w:rPr>
        <w:t>sp</w:t>
      </w:r>
      <w:r>
        <w:rPr>
          <w:rFonts w:ascii="Times New Roman" w:hAnsi="Times New Roman" w:cs="Times New Roman"/>
        </w:rPr>
        <w:t>.</w:t>
      </w:r>
      <w:r w:rsidRPr="00E43777">
        <w:rPr>
          <w:rFonts w:ascii="Times New Roman" w:hAnsi="Times New Roman" w:cs="Times New Roman"/>
        </w:rPr>
        <w:t xml:space="preserve"> and </w:t>
      </w:r>
      <w:proofErr w:type="spellStart"/>
      <w:r w:rsidRPr="00E43777">
        <w:rPr>
          <w:rFonts w:ascii="Times New Roman" w:hAnsi="Times New Roman" w:cs="Times New Roman"/>
          <w:i/>
        </w:rPr>
        <w:t>Eriophorum</w:t>
      </w:r>
      <w:proofErr w:type="spellEnd"/>
      <w:r w:rsidRPr="00E43777">
        <w:rPr>
          <w:rFonts w:ascii="Times New Roman" w:hAnsi="Times New Roman" w:cs="Times New Roman"/>
          <w:i/>
        </w:rPr>
        <w:t xml:space="preserve"> </w:t>
      </w:r>
      <w:proofErr w:type="spellStart"/>
      <w:r w:rsidRPr="00E43777">
        <w:rPr>
          <w:rFonts w:ascii="Times New Roman" w:hAnsi="Times New Roman" w:cs="Times New Roman"/>
          <w:i/>
        </w:rPr>
        <w:t>angustifolium</w:t>
      </w:r>
      <w:proofErr w:type="spellEnd"/>
      <w:r w:rsidRPr="00E43777">
        <w:rPr>
          <w:rFonts w:ascii="Times New Roman" w:hAnsi="Times New Roman" w:cs="Times New Roman"/>
        </w:rPr>
        <w:t xml:space="preserve">; stem: stems, mainly from shrubs; leaf: green leaves of all species. </w:t>
      </w:r>
    </w:p>
    <w:p w:rsidR="00975148" w:rsidRPr="00A84032" w:rsidRDefault="00975148" w:rsidP="00A84032">
      <w:bookmarkStart w:id="0" w:name="_GoBack"/>
      <w:bookmarkEnd w:id="0"/>
    </w:p>
    <w:sectPr w:rsidR="00975148" w:rsidRPr="00A84032" w:rsidSect="00A84032">
      <w:footerReference w:type="default" r:id="rId5"/>
      <w:pgSz w:w="11907" w:h="16839" w:code="9"/>
      <w:pgMar w:top="562" w:right="936" w:bottom="1339" w:left="936" w:header="720" w:footer="720" w:gutter="0"/>
      <w:lnNumType w:countBy="5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47314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3E5B" w:rsidRDefault="00A8403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E3E5B" w:rsidRDefault="00A84032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256"/>
    <w:rsid w:val="003C6256"/>
    <w:rsid w:val="007A4286"/>
    <w:rsid w:val="00975148"/>
    <w:rsid w:val="00A8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0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6256"/>
    <w:pPr>
      <w:spacing w:after="0" w:line="240" w:lineRule="auto"/>
    </w:pPr>
    <w:rPr>
      <w:rFonts w:eastAsia="Batang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84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4032"/>
  </w:style>
  <w:style w:type="character" w:styleId="LineNumber">
    <w:name w:val="line number"/>
    <w:basedOn w:val="DefaultParagraphFont"/>
    <w:uiPriority w:val="99"/>
    <w:semiHidden/>
    <w:unhideWhenUsed/>
    <w:rsid w:val="00A840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0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6256"/>
    <w:pPr>
      <w:spacing w:after="0" w:line="240" w:lineRule="auto"/>
    </w:pPr>
    <w:rPr>
      <w:rFonts w:eastAsia="Batang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84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4032"/>
  </w:style>
  <w:style w:type="character" w:styleId="LineNumber">
    <w:name w:val="line number"/>
    <w:basedOn w:val="DefaultParagraphFont"/>
    <w:uiPriority w:val="99"/>
    <w:semiHidden/>
    <w:unhideWhenUsed/>
    <w:rsid w:val="00A84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 Jung Kwon</dc:creator>
  <cp:lastModifiedBy>Min Jung Kwon</cp:lastModifiedBy>
  <cp:revision>3</cp:revision>
  <dcterms:created xsi:type="dcterms:W3CDTF">2016-07-11T14:26:00Z</dcterms:created>
  <dcterms:modified xsi:type="dcterms:W3CDTF">2016-07-12T16:07:00Z</dcterms:modified>
</cp:coreProperties>
</file>